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15"/>
        <w:gridCol w:w="4800"/>
        <w:gridCol w:w="4005"/>
        <w:tblGridChange w:id="0">
          <w:tblGrid>
            <w:gridCol w:w="5415"/>
            <w:gridCol w:w="4800"/>
            <w:gridCol w:w="4005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(SECRETARIA DE INFRAESTRUTURA E OBRAS)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seinfraguaruja@gmail.com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33087977, 33087912, 33087940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CTEC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(DIRETORIA DE CADASTRO TÉCNICO)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ctm@guaruja.sp.gov.br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33087955,33087956,33087957, 33087958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DSOLO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(DIRETORIA DE USO DO SOLO)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seinfradsolo@gmail.com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33087974 ou 33087954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DSOLO 1.1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(EXPEDIÇÃO DE ALVARÁ E CARTA DE HABITE-SE)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DSOLO 1.2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(EXPEDIENTE)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seinfradsolo12@gmail.com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33087950, 33087952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OBRAS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(ENGENHARIA)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seinfraguaruja@gmail.com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33087909,33087975,33087960, 33087946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DSOLO 2.1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(FISCALIZAÇÃO DE OBRAS)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seinfra.dsolo2@guaruja.sp.gov.br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33087846, 33087845, 33086908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SEINFRA DSOLO 2.2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 FISCALIZAÇÃO DE POSTURAS)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seinfra.dsolo2@guaruja.sp.gov.br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33087846, 33087845, 33086908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850.3937007874016" w:top="850.3937007874016" w:left="850.3937007874016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280795" cy="1143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79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30"/>
        <w:szCs w:val="30"/>
      </w:rPr>
    </w:pPr>
    <w:r w:rsidDel="00000000" w:rsidR="00000000" w:rsidRPr="00000000">
      <w:rPr>
        <w:rFonts w:ascii="Arial" w:cs="Arial" w:eastAsia="Arial" w:hAnsi="Arial"/>
        <w:b w:val="1"/>
        <w:sz w:val="30"/>
        <w:szCs w:val="30"/>
        <w:rtl w:val="0"/>
      </w:rPr>
      <w:t xml:space="preserve">Prefeitura Municipal de Guarujá</w:t>
    </w:r>
  </w:p>
  <w:p w:rsidR="00000000" w:rsidDel="00000000" w:rsidP="00000000" w:rsidRDefault="00000000" w:rsidRPr="00000000" w14:paraId="00000022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de São Paulo</w:t>
    </w:r>
  </w:p>
  <w:p w:rsidR="00000000" w:rsidDel="00000000" w:rsidP="00000000" w:rsidRDefault="00000000" w:rsidRPr="00000000" w14:paraId="00000023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Municipal Infraestrutura e Obras</w:t>
    </w:r>
  </w:p>
  <w:p w:rsidR="00000000" w:rsidDel="00000000" w:rsidP="00000000" w:rsidRDefault="00000000" w:rsidRPr="00000000" w14:paraId="00000024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1"/>
      <w:tabs>
        <w:tab w:val="left" w:pos="5095.000000000001"/>
      </w:tabs>
      <w:spacing w:line="36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SECRETARIA DE INFRAESTRUTURA E OBRAS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1008" w:hanging="1008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